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6B2028" w:rsidRDefault="008C6244" w:rsidP="0038642F">
      <w:pPr>
        <w:pStyle w:val="berschrift4"/>
        <w:ind w:left="142"/>
        <w:rPr>
          <w:rFonts w:ascii="Verdana" w:eastAsia="Times New Roman" w:hAnsi="Verdana" w:cs="Arial"/>
          <w:b/>
          <w:i w:val="0"/>
          <w:iCs w:val="0"/>
          <w:color w:val="auto"/>
          <w:sz w:val="24"/>
          <w:szCs w:val="24"/>
        </w:rPr>
      </w:pPr>
    </w:p>
    <w:p w14:paraId="49CEF20E" w14:textId="77777777" w:rsidR="008C6244" w:rsidRPr="006B2028" w:rsidRDefault="008C6244" w:rsidP="0038642F">
      <w:pPr>
        <w:pStyle w:val="berschrift4"/>
        <w:ind w:left="142"/>
        <w:rPr>
          <w:rFonts w:ascii="Verdana" w:eastAsia="Times New Roman" w:hAnsi="Verdana" w:cs="Arial"/>
          <w:b/>
          <w:i w:val="0"/>
          <w:iCs w:val="0"/>
          <w:color w:val="auto"/>
          <w:sz w:val="24"/>
          <w:szCs w:val="24"/>
        </w:rPr>
      </w:pPr>
    </w:p>
    <w:p w14:paraId="2530B771" w14:textId="3387D4AD" w:rsidR="002465D6" w:rsidRPr="0038642F" w:rsidRDefault="003532A6" w:rsidP="0038642F">
      <w:pPr>
        <w:pStyle w:val="berschrift4"/>
        <w:ind w:left="142"/>
        <w:rPr>
          <w:rFonts w:ascii="Verdana" w:eastAsia="Times New Roman" w:hAnsi="Verdana" w:cs="Arial"/>
          <w:b/>
          <w:i w:val="0"/>
          <w:iCs w:val="0"/>
          <w:color w:val="auto"/>
          <w:sz w:val="24"/>
          <w:szCs w:val="24"/>
        </w:rPr>
      </w:pPr>
      <w:r w:rsidRPr="0038642F">
        <w:rPr>
          <w:rFonts w:ascii="Verdana" w:eastAsia="Times New Roman" w:hAnsi="Verdana" w:cs="Arial"/>
          <w:b/>
          <w:i w:val="0"/>
          <w:iCs w:val="0"/>
          <w:color w:val="auto"/>
          <w:sz w:val="24"/>
          <w:szCs w:val="24"/>
        </w:rPr>
        <w:t>Press</w:t>
      </w:r>
      <w:r w:rsidR="0096432D" w:rsidRPr="0038642F">
        <w:rPr>
          <w:rFonts w:ascii="Verdana" w:eastAsia="Times New Roman" w:hAnsi="Verdana" w:cs="Arial"/>
          <w:b/>
          <w:i w:val="0"/>
          <w:iCs w:val="0"/>
          <w:color w:val="auto"/>
          <w:sz w:val="24"/>
          <w:szCs w:val="24"/>
        </w:rPr>
        <w:t xml:space="preserve"> release</w:t>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r w:rsidR="008C6244" w:rsidRPr="0038642F">
        <w:rPr>
          <w:rFonts w:ascii="Verdana" w:eastAsia="Times New Roman" w:hAnsi="Verdana" w:cs="Arial"/>
          <w:b/>
          <w:i w:val="0"/>
          <w:iCs w:val="0"/>
          <w:color w:val="auto"/>
          <w:sz w:val="24"/>
          <w:szCs w:val="24"/>
        </w:rPr>
        <w:tab/>
      </w:r>
    </w:p>
    <w:p w14:paraId="7E614A17" w14:textId="77777777" w:rsidR="002465D6" w:rsidRPr="0038642F" w:rsidRDefault="002465D6" w:rsidP="0038642F">
      <w:pPr>
        <w:tabs>
          <w:tab w:val="left" w:pos="6237"/>
        </w:tabs>
        <w:spacing w:after="0"/>
        <w:ind w:left="142" w:right="1132"/>
        <w:rPr>
          <w:rFonts w:ascii="Verdana" w:eastAsia="Times New Roman" w:hAnsi="Verdana" w:cs="Arial"/>
          <w:b/>
          <w:sz w:val="28"/>
          <w:szCs w:val="28"/>
        </w:rPr>
      </w:pPr>
    </w:p>
    <w:p w14:paraId="21AC0024" w14:textId="77777777" w:rsidR="00405B62" w:rsidRPr="0038642F" w:rsidRDefault="00405B62" w:rsidP="0038642F">
      <w:pPr>
        <w:tabs>
          <w:tab w:val="left" w:pos="6237"/>
        </w:tabs>
        <w:spacing w:after="0"/>
        <w:ind w:left="142" w:right="1132"/>
        <w:rPr>
          <w:rFonts w:ascii="Verdana" w:hAnsi="Verdana" w:cs="Arial"/>
          <w:b/>
          <w:sz w:val="20"/>
          <w:szCs w:val="20"/>
        </w:rPr>
      </w:pPr>
      <w:r w:rsidRPr="0038642F">
        <w:rPr>
          <w:rFonts w:ascii="Verdana" w:hAnsi="Verdana" w:cs="Arial"/>
          <w:b/>
          <w:sz w:val="20"/>
          <w:szCs w:val="20"/>
        </w:rPr>
        <w:t>Grilling without danger</w:t>
      </w:r>
    </w:p>
    <w:p w14:paraId="7C90360F" w14:textId="52F74597" w:rsidR="005264A6" w:rsidRPr="0038642F" w:rsidRDefault="00405B62" w:rsidP="0038642F">
      <w:pPr>
        <w:tabs>
          <w:tab w:val="left" w:pos="6237"/>
        </w:tabs>
        <w:spacing w:after="0"/>
        <w:ind w:left="142" w:right="1132"/>
        <w:rPr>
          <w:rFonts w:ascii="Verdana" w:eastAsia="Times New Roman" w:hAnsi="Verdana" w:cs="Arial"/>
          <w:b/>
          <w:sz w:val="24"/>
          <w:szCs w:val="24"/>
        </w:rPr>
      </w:pPr>
      <w:r w:rsidRPr="0038642F">
        <w:rPr>
          <w:rFonts w:ascii="Verdana" w:eastAsia="Times New Roman" w:hAnsi="Verdana" w:cs="Arial"/>
          <w:b/>
          <w:sz w:val="24"/>
          <w:szCs w:val="24"/>
        </w:rPr>
        <w:t>Juicy but safe: for a</w:t>
      </w:r>
      <w:r w:rsidR="0030357D" w:rsidRPr="0038642F">
        <w:rPr>
          <w:rFonts w:ascii="Verdana" w:eastAsia="Times New Roman" w:hAnsi="Verdana" w:cs="Arial"/>
          <w:b/>
          <w:sz w:val="24"/>
          <w:szCs w:val="24"/>
        </w:rPr>
        <w:t xml:space="preserve"> safe </w:t>
      </w:r>
      <w:r w:rsidRPr="0038642F">
        <w:rPr>
          <w:rFonts w:ascii="Verdana" w:eastAsia="Times New Roman" w:hAnsi="Verdana" w:cs="Arial"/>
          <w:b/>
          <w:sz w:val="24"/>
          <w:szCs w:val="24"/>
        </w:rPr>
        <w:t>family BBQ</w:t>
      </w:r>
    </w:p>
    <w:p w14:paraId="1D0647FA" w14:textId="77777777" w:rsidR="00405B62" w:rsidRPr="0038642F" w:rsidRDefault="00405B62" w:rsidP="0038642F">
      <w:pPr>
        <w:tabs>
          <w:tab w:val="left" w:pos="6237"/>
        </w:tabs>
        <w:spacing w:after="0"/>
        <w:ind w:left="142" w:right="1132"/>
        <w:rPr>
          <w:rFonts w:ascii="Verdana" w:eastAsia="Times New Roman" w:hAnsi="Verdana" w:cs="Arial"/>
          <w:b/>
          <w:sz w:val="24"/>
          <w:szCs w:val="24"/>
        </w:rPr>
      </w:pPr>
    </w:p>
    <w:tbl>
      <w:tblPr>
        <w:tblStyle w:val="Tabellenraster"/>
        <w:tblW w:w="96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553"/>
      </w:tblGrid>
      <w:tr w:rsidR="00C64082" w:rsidRPr="00B56C6A" w14:paraId="6801B49D" w14:textId="77777777" w:rsidTr="00991CD5">
        <w:tc>
          <w:tcPr>
            <w:tcW w:w="7088" w:type="dxa"/>
          </w:tcPr>
          <w:p w14:paraId="4BDC5EFB" w14:textId="2932F63D" w:rsidR="00710AE6" w:rsidRPr="0038642F" w:rsidRDefault="00405B62" w:rsidP="0038642F">
            <w:pPr>
              <w:spacing w:line="276" w:lineRule="auto"/>
              <w:rPr>
                <w:rFonts w:ascii="Verdana" w:eastAsiaTheme="minorHAnsi" w:hAnsi="Verdana"/>
                <w:b/>
                <w:sz w:val="20"/>
                <w:szCs w:val="20"/>
                <w:lang w:eastAsia="en-US"/>
              </w:rPr>
            </w:pPr>
            <w:r w:rsidRPr="0038642F">
              <w:rPr>
                <w:rFonts w:ascii="Verdana" w:eastAsiaTheme="minorHAnsi" w:hAnsi="Verdana"/>
                <w:b/>
                <w:sz w:val="20"/>
                <w:szCs w:val="20"/>
                <w:lang w:eastAsia="en-US"/>
              </w:rPr>
              <w:t xml:space="preserve">Fun and attention are the </w:t>
            </w:r>
            <w:r w:rsidR="001459A9" w:rsidRPr="0038642F">
              <w:rPr>
                <w:rFonts w:ascii="Verdana" w:eastAsiaTheme="minorHAnsi" w:hAnsi="Verdana"/>
                <w:b/>
                <w:sz w:val="20"/>
                <w:szCs w:val="20"/>
                <w:lang w:eastAsia="en-US"/>
              </w:rPr>
              <w:t>guiding principles</w:t>
            </w:r>
            <w:r w:rsidRPr="0038642F">
              <w:rPr>
                <w:rFonts w:ascii="Verdana" w:eastAsiaTheme="minorHAnsi" w:hAnsi="Verdana"/>
                <w:b/>
                <w:sz w:val="20"/>
                <w:szCs w:val="20"/>
                <w:lang w:eastAsia="en-US"/>
              </w:rPr>
              <w:t xml:space="preserve"> at barbecues. Because besides the fun there are dangers lurking</w:t>
            </w:r>
            <w:r w:rsidR="00A74BE4" w:rsidRPr="0038642F">
              <w:rPr>
                <w:rFonts w:ascii="Verdana" w:eastAsiaTheme="minorHAnsi" w:hAnsi="Verdana"/>
                <w:b/>
                <w:sz w:val="20"/>
                <w:szCs w:val="20"/>
                <w:lang w:eastAsia="en-US"/>
              </w:rPr>
              <w:t xml:space="preserve"> -</w:t>
            </w:r>
            <w:r w:rsidRPr="0038642F">
              <w:rPr>
                <w:rFonts w:ascii="Verdana" w:eastAsiaTheme="minorHAnsi" w:hAnsi="Verdana"/>
                <w:b/>
                <w:sz w:val="20"/>
                <w:szCs w:val="20"/>
                <w:lang w:eastAsia="en-US"/>
              </w:rPr>
              <w:t xml:space="preserve"> not just around an open fire. </w:t>
            </w:r>
            <w:r w:rsidR="001459A9" w:rsidRPr="0038642F">
              <w:rPr>
                <w:rFonts w:ascii="Verdana" w:eastAsiaTheme="minorHAnsi" w:hAnsi="Verdana"/>
                <w:b/>
                <w:sz w:val="20"/>
                <w:szCs w:val="20"/>
                <w:lang w:eastAsia="en-US"/>
              </w:rPr>
              <w:t>Caution is also required with drinks</w:t>
            </w:r>
            <w:r w:rsidRPr="0038642F">
              <w:rPr>
                <w:rFonts w:ascii="Verdana" w:eastAsiaTheme="minorHAnsi" w:hAnsi="Verdana"/>
                <w:b/>
                <w:sz w:val="20"/>
                <w:szCs w:val="20"/>
                <w:lang w:eastAsia="en-US"/>
              </w:rPr>
              <w:t>, especially if they are in glass bottles. If they break, the shards can quickly lead to cuts. Children and dogs are particularly affected, even wild animals, says a forest</w:t>
            </w:r>
            <w:r w:rsidR="001459A9" w:rsidRPr="0038642F">
              <w:rPr>
                <w:rFonts w:ascii="Verdana" w:eastAsiaTheme="minorHAnsi" w:hAnsi="Verdana"/>
                <w:b/>
                <w:sz w:val="20"/>
                <w:szCs w:val="20"/>
                <w:lang w:eastAsia="en-US"/>
              </w:rPr>
              <w:t>er.</w:t>
            </w:r>
          </w:p>
          <w:p w14:paraId="051CD2FE" w14:textId="77777777" w:rsidR="00405B62" w:rsidRPr="0038642F" w:rsidRDefault="00405B62" w:rsidP="0038642F">
            <w:pPr>
              <w:spacing w:line="276" w:lineRule="auto"/>
              <w:rPr>
                <w:rFonts w:ascii="Verdana" w:eastAsiaTheme="minorHAnsi" w:hAnsi="Verdana"/>
                <w:b/>
                <w:sz w:val="20"/>
                <w:szCs w:val="20"/>
                <w:lang w:eastAsia="en-US"/>
              </w:rPr>
            </w:pPr>
          </w:p>
          <w:p w14:paraId="4059428F" w14:textId="331DFA33" w:rsidR="00991CD5" w:rsidRPr="0038642F" w:rsidRDefault="00405B62"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 xml:space="preserve">Whether in your own garden, on </w:t>
            </w:r>
            <w:r w:rsidR="00A74BE4" w:rsidRPr="0038642F">
              <w:rPr>
                <w:rFonts w:ascii="Verdana" w:eastAsiaTheme="minorHAnsi" w:hAnsi="Verdana"/>
                <w:sz w:val="20"/>
                <w:szCs w:val="20"/>
                <w:lang w:eastAsia="en-US"/>
              </w:rPr>
              <w:t>a</w:t>
            </w:r>
            <w:r w:rsidRPr="0038642F">
              <w:rPr>
                <w:rFonts w:ascii="Verdana" w:eastAsiaTheme="minorHAnsi" w:hAnsi="Verdana"/>
                <w:sz w:val="20"/>
                <w:szCs w:val="20"/>
                <w:lang w:eastAsia="en-US"/>
              </w:rPr>
              <w:t xml:space="preserve"> meadow or at public barbecue areas in the forest: you don't want to be left high and dry at a picnic or with a sizzling barbecue. </w:t>
            </w:r>
            <w:r w:rsidR="0056792C" w:rsidRPr="0038642F">
              <w:rPr>
                <w:rFonts w:ascii="Verdana" w:eastAsiaTheme="minorHAnsi" w:hAnsi="Verdana"/>
                <w:sz w:val="20"/>
                <w:szCs w:val="20"/>
                <w:lang w:eastAsia="en-US"/>
              </w:rPr>
              <w:t>It is</w:t>
            </w:r>
            <w:r w:rsidRPr="0038642F">
              <w:rPr>
                <w:rFonts w:ascii="Verdana" w:eastAsiaTheme="minorHAnsi" w:hAnsi="Verdana"/>
                <w:sz w:val="20"/>
                <w:szCs w:val="20"/>
                <w:lang w:eastAsia="en-US"/>
              </w:rPr>
              <w:t xml:space="preserve"> only natural to reach for a thirst quencher - but be careful if the bottle is made of glass.</w:t>
            </w:r>
          </w:p>
          <w:p w14:paraId="0A706216" w14:textId="77777777" w:rsidR="00405B62" w:rsidRPr="0038642F" w:rsidRDefault="00405B62" w:rsidP="0038642F">
            <w:pPr>
              <w:spacing w:line="276" w:lineRule="auto"/>
              <w:rPr>
                <w:rFonts w:ascii="Verdana" w:eastAsiaTheme="minorHAnsi" w:hAnsi="Verdana"/>
                <w:sz w:val="20"/>
                <w:szCs w:val="20"/>
                <w:lang w:eastAsia="en-US"/>
              </w:rPr>
            </w:pPr>
          </w:p>
          <w:p w14:paraId="262C98BF" w14:textId="77777777" w:rsidR="00405B62" w:rsidRPr="0038642F" w:rsidRDefault="00405B62" w:rsidP="0038642F">
            <w:pPr>
              <w:spacing w:line="276" w:lineRule="auto"/>
              <w:rPr>
                <w:rFonts w:ascii="Verdana" w:eastAsiaTheme="minorHAnsi" w:hAnsi="Verdana"/>
                <w:b/>
                <w:sz w:val="20"/>
                <w:szCs w:val="20"/>
                <w:lang w:eastAsia="en-US"/>
              </w:rPr>
            </w:pPr>
            <w:r w:rsidRPr="0038642F">
              <w:rPr>
                <w:rFonts w:ascii="Verdana" w:eastAsiaTheme="minorHAnsi" w:hAnsi="Verdana"/>
                <w:b/>
                <w:sz w:val="20"/>
                <w:szCs w:val="20"/>
                <w:lang w:eastAsia="en-US"/>
              </w:rPr>
              <w:t>Don't underestimate the risk of breakage</w:t>
            </w:r>
          </w:p>
          <w:p w14:paraId="41A4857F" w14:textId="7774C5EE" w:rsidR="003532A6" w:rsidRPr="0038642F" w:rsidRDefault="00405B62"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Glass bottles break</w:t>
            </w:r>
            <w:r w:rsidR="00A61EC5" w:rsidRPr="0038642F">
              <w:rPr>
                <w:rFonts w:ascii="Verdana" w:eastAsiaTheme="minorHAnsi" w:hAnsi="Verdana"/>
                <w:sz w:val="20"/>
                <w:szCs w:val="20"/>
                <w:lang w:eastAsia="en-US"/>
              </w:rPr>
              <w:t xml:space="preserve"> easily</w:t>
            </w:r>
            <w:r w:rsidRPr="0038642F">
              <w:rPr>
                <w:rFonts w:ascii="Verdana" w:eastAsiaTheme="minorHAnsi" w:hAnsi="Verdana"/>
                <w:sz w:val="20"/>
                <w:szCs w:val="20"/>
                <w:lang w:eastAsia="en-US"/>
              </w:rPr>
              <w:t>, especially when things get hot. Shards and splinters, which pose a potential risk of injury, are often found in playgrounds and barbecue areas. Experts therefore advise careful handling, such as Kathrin Klein from the Schönbuch forest district near Stuttgart, which is part of the Baden-Württemberg state forest. "It's best to sto</w:t>
            </w:r>
            <w:r w:rsidR="001459A9" w:rsidRPr="0038642F">
              <w:rPr>
                <w:rFonts w:ascii="Verdana" w:eastAsiaTheme="minorHAnsi" w:hAnsi="Verdana"/>
                <w:sz w:val="20"/>
                <w:szCs w:val="20"/>
                <w:lang w:eastAsia="en-US"/>
              </w:rPr>
              <w:t>re</w:t>
            </w:r>
            <w:r w:rsidRPr="0038642F">
              <w:rPr>
                <w:rFonts w:ascii="Verdana" w:eastAsiaTheme="minorHAnsi" w:hAnsi="Verdana"/>
                <w:sz w:val="20"/>
                <w:szCs w:val="20"/>
                <w:lang w:eastAsia="en-US"/>
              </w:rPr>
              <w:t xml:space="preserve"> glass bottles somewhere or </w:t>
            </w:r>
            <w:r w:rsidR="001459A9" w:rsidRPr="0038642F">
              <w:rPr>
                <w:rFonts w:ascii="Verdana" w:eastAsiaTheme="minorHAnsi" w:hAnsi="Verdana"/>
                <w:sz w:val="20"/>
                <w:szCs w:val="20"/>
                <w:lang w:eastAsia="en-US"/>
              </w:rPr>
              <w:t xml:space="preserve">securely </w:t>
            </w:r>
            <w:r w:rsidRPr="0038642F">
              <w:rPr>
                <w:rFonts w:ascii="Verdana" w:eastAsiaTheme="minorHAnsi" w:hAnsi="Verdana"/>
                <w:sz w:val="20"/>
                <w:szCs w:val="20"/>
                <w:lang w:eastAsia="en-US"/>
              </w:rPr>
              <w:t>place them on the ground. If a bottle does break, the broken glass should be completely</w:t>
            </w:r>
            <w:r w:rsidR="001459A9" w:rsidRPr="0038642F">
              <w:rPr>
                <w:rFonts w:ascii="Verdana" w:eastAsiaTheme="minorHAnsi" w:hAnsi="Verdana"/>
                <w:sz w:val="20"/>
                <w:szCs w:val="20"/>
                <w:lang w:eastAsia="en-US"/>
              </w:rPr>
              <w:t xml:space="preserve"> collected</w:t>
            </w:r>
            <w:r w:rsidRPr="0038642F">
              <w:rPr>
                <w:rFonts w:ascii="Verdana" w:eastAsiaTheme="minorHAnsi" w:hAnsi="Verdana"/>
                <w:sz w:val="20"/>
                <w:szCs w:val="20"/>
                <w:lang w:eastAsia="en-US"/>
              </w:rPr>
              <w:t>," recommends the forester. In addition, she advises "before using the playground equipment in residential areas, check the area briefly for sharp objects, especially the fall protection, and don't necessarily walk barefoot."</w:t>
            </w:r>
          </w:p>
          <w:p w14:paraId="69A6BAC7" w14:textId="77777777" w:rsidR="00710AE6" w:rsidRPr="0038642F" w:rsidRDefault="00710AE6" w:rsidP="0038642F">
            <w:pPr>
              <w:spacing w:line="276" w:lineRule="auto"/>
              <w:rPr>
                <w:rFonts w:ascii="Verdana" w:eastAsiaTheme="minorHAnsi" w:hAnsi="Verdana"/>
                <w:sz w:val="20"/>
                <w:szCs w:val="20"/>
                <w:lang w:eastAsia="en-US"/>
              </w:rPr>
            </w:pPr>
          </w:p>
          <w:p w14:paraId="16DB1269" w14:textId="45C3216F" w:rsidR="00405B62" w:rsidRPr="0038642F" w:rsidRDefault="001459A9" w:rsidP="0038642F">
            <w:pPr>
              <w:spacing w:line="276" w:lineRule="auto"/>
              <w:rPr>
                <w:rFonts w:ascii="Verdana" w:eastAsiaTheme="minorHAnsi" w:hAnsi="Verdana"/>
                <w:b/>
                <w:bCs/>
                <w:sz w:val="20"/>
                <w:szCs w:val="20"/>
                <w:lang w:eastAsia="en-US"/>
              </w:rPr>
            </w:pPr>
            <w:r w:rsidRPr="0038642F">
              <w:rPr>
                <w:rFonts w:ascii="Verdana" w:eastAsiaTheme="minorHAnsi" w:hAnsi="Verdana"/>
                <w:b/>
                <w:bCs/>
                <w:sz w:val="20"/>
                <w:szCs w:val="20"/>
                <w:lang w:eastAsia="en-US"/>
              </w:rPr>
              <w:t>Consider</w:t>
            </w:r>
            <w:r w:rsidR="00405B62" w:rsidRPr="0038642F">
              <w:rPr>
                <w:rFonts w:ascii="Verdana" w:eastAsiaTheme="minorHAnsi" w:hAnsi="Verdana"/>
                <w:b/>
                <w:bCs/>
                <w:sz w:val="20"/>
                <w:szCs w:val="20"/>
                <w:lang w:eastAsia="en-US"/>
              </w:rPr>
              <w:t xml:space="preserve"> wildlife protection and the risk of forest fires</w:t>
            </w:r>
          </w:p>
          <w:p w14:paraId="604404F4" w14:textId="775D2B52" w:rsidR="00991CD5" w:rsidRPr="0038642F" w:rsidRDefault="001459A9"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Not only humans and accompanying dogs can get cut by broken glass</w:t>
            </w:r>
            <w:r w:rsidR="00405B62" w:rsidRPr="0038642F">
              <w:rPr>
                <w:rFonts w:ascii="Verdana" w:eastAsiaTheme="minorHAnsi" w:hAnsi="Verdana"/>
                <w:sz w:val="20"/>
                <w:szCs w:val="20"/>
                <w:lang w:eastAsia="en-US"/>
              </w:rPr>
              <w:t>, natural forest dwellers are equally at risk. Kathrin Klein: "Of course, wild animals can also injure themselves on the shards, especially if the glass shards have the smell of something edible on them.</w:t>
            </w:r>
          </w:p>
          <w:p w14:paraId="15BD75F5" w14:textId="77777777" w:rsidR="00405B62" w:rsidRPr="0038642F" w:rsidRDefault="00405B62" w:rsidP="0038642F">
            <w:pPr>
              <w:spacing w:line="276" w:lineRule="auto"/>
              <w:rPr>
                <w:rFonts w:ascii="Verdana" w:eastAsiaTheme="minorHAnsi" w:hAnsi="Verdana"/>
                <w:sz w:val="20"/>
                <w:szCs w:val="20"/>
                <w:lang w:eastAsia="en-US"/>
              </w:rPr>
            </w:pPr>
          </w:p>
          <w:p w14:paraId="394AC219" w14:textId="696C64F0" w:rsidR="00991CD5" w:rsidRPr="0038642F" w:rsidRDefault="001459A9"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In hot summers, glass bottles and shards pose another danger: forest fires. To avoid possible ignition sources due to the burning glass effect, for example, the Baden-Württemberg Ministry of the Interior in 2023 urged walkers and hikers to take and dispose of "small arsonists" like bottles or glass shards from the forest.</w:t>
            </w:r>
            <w:r w:rsidR="0096432D" w:rsidRPr="0038642F">
              <w:rPr>
                <w:rStyle w:val="Funotenzeichen"/>
                <w:rFonts w:ascii="Verdana" w:eastAsiaTheme="minorHAnsi" w:hAnsi="Verdana"/>
                <w:sz w:val="20"/>
                <w:szCs w:val="20"/>
                <w:lang w:eastAsia="en-US"/>
              </w:rPr>
              <w:footnoteReference w:id="1"/>
            </w:r>
            <w:r w:rsidRPr="0038642F">
              <w:rPr>
                <w:rFonts w:ascii="Verdana" w:eastAsiaTheme="minorHAnsi" w:hAnsi="Verdana"/>
                <w:sz w:val="20"/>
                <w:szCs w:val="20"/>
                <w:lang w:eastAsia="en-US"/>
              </w:rPr>
              <w:t xml:space="preserve"> Fortunately, there has been no forest fire caused by a glass shard </w:t>
            </w:r>
            <w:r w:rsidRPr="0038642F">
              <w:rPr>
                <w:rFonts w:ascii="Verdana" w:eastAsiaTheme="minorHAnsi" w:hAnsi="Verdana"/>
                <w:sz w:val="20"/>
                <w:szCs w:val="20"/>
                <w:lang w:eastAsia="en-US"/>
              </w:rPr>
              <w:lastRenderedPageBreak/>
              <w:t>in her forest district, forester Klein emphasizes: "But it is conceivable and cannot be ruled out with certainty in the future."</w:t>
            </w:r>
          </w:p>
          <w:p w14:paraId="4FD54D66" w14:textId="77777777" w:rsidR="001459A9" w:rsidRPr="0038642F" w:rsidRDefault="001459A9" w:rsidP="0038642F">
            <w:pPr>
              <w:spacing w:line="276" w:lineRule="auto"/>
              <w:rPr>
                <w:rFonts w:ascii="Verdana" w:eastAsiaTheme="minorHAnsi" w:hAnsi="Verdana"/>
                <w:sz w:val="20"/>
                <w:szCs w:val="20"/>
                <w:lang w:eastAsia="en-US"/>
              </w:rPr>
            </w:pPr>
          </w:p>
          <w:p w14:paraId="1DBF48A2" w14:textId="77777777" w:rsidR="001459A9" w:rsidRPr="0038642F" w:rsidRDefault="001459A9" w:rsidP="0038642F">
            <w:pPr>
              <w:spacing w:line="276" w:lineRule="auto"/>
              <w:rPr>
                <w:rFonts w:ascii="Verdana" w:eastAsiaTheme="minorHAnsi" w:hAnsi="Verdana"/>
                <w:b/>
                <w:bCs/>
                <w:sz w:val="20"/>
                <w:szCs w:val="20"/>
                <w:lang w:eastAsia="en-US"/>
              </w:rPr>
            </w:pPr>
            <w:r w:rsidRPr="0038642F">
              <w:rPr>
                <w:rFonts w:ascii="Verdana" w:eastAsiaTheme="minorHAnsi" w:hAnsi="Verdana"/>
                <w:b/>
                <w:bCs/>
                <w:sz w:val="20"/>
                <w:szCs w:val="20"/>
                <w:lang w:eastAsia="en-US"/>
              </w:rPr>
              <w:t xml:space="preserve">Use drinks in plastic as a stable alternative </w:t>
            </w:r>
          </w:p>
          <w:p w14:paraId="4AFE3CE2" w14:textId="44477CCE" w:rsidR="00991CD5" w:rsidRPr="0038642F" w:rsidRDefault="00405B62"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 xml:space="preserve">PET plastic bottles are not only lightweight, but also extremely robust and do not break. Their use therefore eliminates the risk of injury - which is particularly important when children or pets are nearby. </w:t>
            </w:r>
            <w:r w:rsidR="0056792C" w:rsidRPr="0038642F">
              <w:rPr>
                <w:rFonts w:ascii="Verdana" w:eastAsiaTheme="minorHAnsi" w:hAnsi="Verdana"/>
                <w:sz w:val="20"/>
                <w:szCs w:val="20"/>
                <w:lang w:eastAsia="en-US"/>
              </w:rPr>
              <w:t>Forester Klein also confirms this</w:t>
            </w:r>
            <w:r w:rsidRPr="0038642F">
              <w:rPr>
                <w:rFonts w:ascii="Verdana" w:eastAsiaTheme="minorHAnsi" w:hAnsi="Verdana"/>
                <w:sz w:val="20"/>
                <w:szCs w:val="20"/>
                <w:lang w:eastAsia="en-US"/>
              </w:rPr>
              <w:t xml:space="preserve">: "There is certainly no risk of injury from </w:t>
            </w:r>
            <w:r w:rsidR="001459A9" w:rsidRPr="0038642F">
              <w:rPr>
                <w:rFonts w:ascii="Verdana" w:eastAsiaTheme="minorHAnsi" w:hAnsi="Verdana"/>
                <w:sz w:val="20"/>
                <w:szCs w:val="20"/>
                <w:lang w:eastAsia="en-US"/>
              </w:rPr>
              <w:t>shatterproof</w:t>
            </w:r>
            <w:r w:rsidRPr="0038642F">
              <w:rPr>
                <w:rFonts w:ascii="Verdana" w:eastAsiaTheme="minorHAnsi" w:hAnsi="Verdana"/>
                <w:sz w:val="20"/>
                <w:szCs w:val="20"/>
                <w:lang w:eastAsia="en-US"/>
              </w:rPr>
              <w:t xml:space="preserve"> plastic bottles."</w:t>
            </w:r>
          </w:p>
          <w:p w14:paraId="6B33CACF" w14:textId="77777777" w:rsidR="00405B62" w:rsidRPr="0038642F" w:rsidRDefault="00405B62" w:rsidP="0038642F">
            <w:pPr>
              <w:spacing w:line="276" w:lineRule="auto"/>
              <w:rPr>
                <w:rFonts w:ascii="Verdana" w:eastAsiaTheme="minorHAnsi" w:hAnsi="Verdana"/>
                <w:sz w:val="20"/>
                <w:szCs w:val="20"/>
                <w:lang w:eastAsia="en-US"/>
              </w:rPr>
            </w:pPr>
          </w:p>
          <w:p w14:paraId="532BB892" w14:textId="43A25B3B" w:rsidR="00710AE6" w:rsidRPr="0038642F" w:rsidRDefault="00405B62" w:rsidP="0038642F">
            <w:pPr>
              <w:spacing w:line="276" w:lineRule="auto"/>
              <w:rPr>
                <w:rFonts w:ascii="Verdana" w:eastAsiaTheme="minorHAnsi" w:hAnsi="Verdana"/>
                <w:sz w:val="20"/>
                <w:szCs w:val="20"/>
                <w:lang w:eastAsia="en-US"/>
              </w:rPr>
            </w:pPr>
            <w:r w:rsidRPr="0038642F">
              <w:rPr>
                <w:rFonts w:ascii="Verdana" w:eastAsiaTheme="minorHAnsi" w:hAnsi="Verdana"/>
                <w:sz w:val="20"/>
                <w:szCs w:val="20"/>
                <w:lang w:eastAsia="en-US"/>
              </w:rPr>
              <w:t>Attentive behavior includes not leaving any garbage behind or disposing of it properly. The barbecue areas and playgrounds are visited twice a week during the summer months</w:t>
            </w:r>
            <w:r w:rsidR="00A66B19" w:rsidRPr="0038642F">
              <w:rPr>
                <w:rFonts w:ascii="Verdana" w:eastAsiaTheme="minorHAnsi" w:hAnsi="Verdana"/>
                <w:sz w:val="20"/>
                <w:szCs w:val="20"/>
                <w:lang w:eastAsia="en-US"/>
              </w:rPr>
              <w:t>. Then</w:t>
            </w:r>
            <w:r w:rsidRPr="0038642F">
              <w:rPr>
                <w:rFonts w:ascii="Verdana" w:eastAsiaTheme="minorHAnsi" w:hAnsi="Verdana"/>
                <w:sz w:val="20"/>
                <w:szCs w:val="20"/>
                <w:lang w:eastAsia="en-US"/>
              </w:rPr>
              <w:t xml:space="preserve"> the full garbage cans are </w:t>
            </w:r>
            <w:r w:rsidR="00A66B19" w:rsidRPr="0038642F">
              <w:rPr>
                <w:rFonts w:ascii="Verdana" w:eastAsiaTheme="minorHAnsi" w:hAnsi="Verdana"/>
                <w:sz w:val="20"/>
                <w:szCs w:val="20"/>
                <w:lang w:eastAsia="en-US"/>
              </w:rPr>
              <w:t>emptied,</w:t>
            </w:r>
            <w:r w:rsidRPr="0038642F">
              <w:rPr>
                <w:rFonts w:ascii="Verdana" w:eastAsiaTheme="minorHAnsi" w:hAnsi="Verdana"/>
                <w:sz w:val="20"/>
                <w:szCs w:val="20"/>
                <w:lang w:eastAsia="en-US"/>
              </w:rPr>
              <w:t xml:space="preserve"> and "wild garbage" is collected, says Kathrin Klein. The playground equipment and fall protection are also checked for sharp objects, such as broken glass. "If shards are discovered, they will of course be collected," assures the forester. In total, around 30 tons of waste are disposed of in the state forest around Stuttgart every year. Nevertheless, a personal sense of responsibility is important. And plastic waste in particular can be easily recycled. Kathrin Klein: "That's why we appeal to people to simply dispose of plastic bottles and packaging waste at home. It's also good for the forest." And for those who would like to enjoy their family BBQ there carefree.</w:t>
            </w:r>
          </w:p>
          <w:p w14:paraId="6C3A543C" w14:textId="61C7C2B6" w:rsidR="0096432D" w:rsidRPr="0038642F" w:rsidRDefault="0096432D" w:rsidP="00760B95">
            <w:pPr>
              <w:rPr>
                <w:rFonts w:ascii="Verdana" w:eastAsiaTheme="minorHAnsi" w:hAnsi="Verdana"/>
                <w:sz w:val="20"/>
                <w:szCs w:val="20"/>
                <w:lang w:eastAsia="en-US"/>
              </w:rPr>
            </w:pPr>
          </w:p>
        </w:tc>
        <w:tc>
          <w:tcPr>
            <w:tcW w:w="2553" w:type="dxa"/>
          </w:tcPr>
          <w:p w14:paraId="2A06D49D" w14:textId="77777777" w:rsidR="006B2028" w:rsidRPr="0038642F" w:rsidRDefault="006B2028" w:rsidP="0038642F">
            <w:pPr>
              <w:spacing w:line="276" w:lineRule="auto"/>
              <w:rPr>
                <w:rFonts w:ascii="Verdana" w:hAnsi="Verdana"/>
                <w:b/>
                <w:sz w:val="16"/>
                <w:szCs w:val="16"/>
              </w:rPr>
            </w:pPr>
            <w:r w:rsidRPr="0038642F">
              <w:rPr>
                <w:rFonts w:ascii="Verdana" w:hAnsi="Verdana"/>
                <w:b/>
                <w:sz w:val="16"/>
                <w:szCs w:val="16"/>
              </w:rPr>
              <w:lastRenderedPageBreak/>
              <w:t>Contact</w:t>
            </w:r>
          </w:p>
          <w:p w14:paraId="631749D3" w14:textId="77777777" w:rsidR="006B2028" w:rsidRPr="0038642F" w:rsidRDefault="006B2028" w:rsidP="0038642F">
            <w:pPr>
              <w:spacing w:line="276" w:lineRule="auto"/>
              <w:rPr>
                <w:rFonts w:ascii="Verdana" w:hAnsi="Verdana"/>
                <w:b/>
                <w:sz w:val="16"/>
                <w:szCs w:val="16"/>
              </w:rPr>
            </w:pPr>
          </w:p>
          <w:p w14:paraId="0F7805BD" w14:textId="77777777" w:rsidR="006B2028" w:rsidRPr="0038642F" w:rsidRDefault="006B2028" w:rsidP="0038642F">
            <w:pPr>
              <w:spacing w:line="276" w:lineRule="auto"/>
              <w:rPr>
                <w:rFonts w:ascii="Verdana" w:hAnsi="Verdana"/>
                <w:bCs/>
                <w:sz w:val="16"/>
                <w:szCs w:val="16"/>
              </w:rPr>
            </w:pPr>
            <w:r w:rsidRPr="0038642F">
              <w:rPr>
                <w:rFonts w:ascii="Verdana" w:hAnsi="Verdana"/>
                <w:bCs/>
                <w:sz w:val="16"/>
                <w:szCs w:val="16"/>
              </w:rPr>
              <w:t>Claudia Wörner</w:t>
            </w:r>
          </w:p>
          <w:p w14:paraId="0A80CE39" w14:textId="77777777" w:rsidR="006B2028" w:rsidRPr="0038642F" w:rsidRDefault="006B2028" w:rsidP="0038642F">
            <w:pPr>
              <w:spacing w:line="276" w:lineRule="auto"/>
              <w:rPr>
                <w:rFonts w:ascii="Verdana" w:hAnsi="Verdana"/>
                <w:bCs/>
                <w:sz w:val="16"/>
                <w:szCs w:val="16"/>
              </w:rPr>
            </w:pPr>
            <w:r w:rsidRPr="0038642F">
              <w:rPr>
                <w:rFonts w:ascii="Verdana" w:hAnsi="Verdana"/>
                <w:bCs/>
                <w:sz w:val="16"/>
                <w:szCs w:val="16"/>
              </w:rPr>
              <w:t>yes or no Media GmbH</w:t>
            </w:r>
          </w:p>
          <w:p w14:paraId="0A741AC8"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Vor dem Lauch 4</w:t>
            </w:r>
          </w:p>
          <w:p w14:paraId="2334155E"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70567 Stuttgart</w:t>
            </w:r>
          </w:p>
          <w:p w14:paraId="20247F28"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Germany</w:t>
            </w:r>
          </w:p>
          <w:p w14:paraId="332EEA5D"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www.yes-or-no.de</w:t>
            </w:r>
          </w:p>
          <w:p w14:paraId="29E1BA8B" w14:textId="77777777" w:rsidR="006B2028" w:rsidRPr="0038642F" w:rsidRDefault="006B2028" w:rsidP="0038642F">
            <w:pPr>
              <w:spacing w:line="276" w:lineRule="auto"/>
              <w:rPr>
                <w:rFonts w:ascii="Verdana" w:hAnsi="Verdana"/>
                <w:b/>
                <w:sz w:val="16"/>
                <w:szCs w:val="16"/>
                <w:lang w:val="de-DE"/>
              </w:rPr>
            </w:pPr>
          </w:p>
          <w:p w14:paraId="53BE2848"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Tel + 49 711 758589 00</w:t>
            </w:r>
          </w:p>
          <w:p w14:paraId="411C3E6E" w14:textId="77777777" w:rsidR="006B2028" w:rsidRPr="0038642F" w:rsidRDefault="006B2028" w:rsidP="0038642F">
            <w:pPr>
              <w:spacing w:line="276" w:lineRule="auto"/>
              <w:rPr>
                <w:rFonts w:ascii="Verdana" w:hAnsi="Verdana"/>
                <w:bCs/>
                <w:sz w:val="16"/>
                <w:szCs w:val="16"/>
                <w:lang w:val="de-DE"/>
              </w:rPr>
            </w:pPr>
            <w:r w:rsidRPr="0038642F">
              <w:rPr>
                <w:rFonts w:ascii="Verdana" w:hAnsi="Verdana"/>
                <w:bCs/>
                <w:sz w:val="16"/>
                <w:szCs w:val="16"/>
                <w:lang w:val="de-DE"/>
              </w:rPr>
              <w:t>presse@yes-or-no.de</w:t>
            </w:r>
          </w:p>
          <w:p w14:paraId="0864AB2E" w14:textId="77777777" w:rsidR="00C64082" w:rsidRPr="0038642F" w:rsidRDefault="00C64082" w:rsidP="0038642F">
            <w:pPr>
              <w:spacing w:line="276" w:lineRule="auto"/>
              <w:rPr>
                <w:rFonts w:ascii="Verdana" w:hAnsi="Verdana"/>
                <w:sz w:val="16"/>
                <w:szCs w:val="16"/>
                <w:lang w:val="de-DE"/>
              </w:rPr>
            </w:pPr>
          </w:p>
          <w:p w14:paraId="1907C580" w14:textId="77777777" w:rsidR="00C64082" w:rsidRPr="0038642F" w:rsidRDefault="00C64082" w:rsidP="0038642F">
            <w:pPr>
              <w:spacing w:line="276" w:lineRule="auto"/>
              <w:rPr>
                <w:rFonts w:ascii="Verdana" w:hAnsi="Verdana"/>
                <w:sz w:val="16"/>
                <w:szCs w:val="16"/>
                <w:lang w:val="de-DE"/>
              </w:rPr>
            </w:pPr>
          </w:p>
          <w:p w14:paraId="5A308568" w14:textId="40752B40" w:rsidR="00C64082" w:rsidRPr="0038642F" w:rsidRDefault="006B2028" w:rsidP="0038642F">
            <w:pPr>
              <w:spacing w:line="276" w:lineRule="auto"/>
              <w:rPr>
                <w:rFonts w:ascii="Verdana" w:hAnsi="Verdana"/>
                <w:sz w:val="16"/>
                <w:szCs w:val="16"/>
                <w:lang w:val="de-DE"/>
              </w:rPr>
            </w:pPr>
            <w:r w:rsidRPr="0038642F">
              <w:rPr>
                <w:rFonts w:ascii="Verdana" w:hAnsi="Verdana"/>
                <w:sz w:val="16"/>
                <w:szCs w:val="16"/>
                <w:lang w:val="de-DE"/>
              </w:rPr>
              <w:t>Characters</w:t>
            </w:r>
            <w:r w:rsidR="00C64082" w:rsidRPr="0038642F">
              <w:rPr>
                <w:rFonts w:ascii="Verdana" w:hAnsi="Verdana"/>
                <w:sz w:val="16"/>
                <w:szCs w:val="16"/>
                <w:lang w:val="de-DE"/>
              </w:rPr>
              <w:t>:</w:t>
            </w:r>
            <w:r w:rsidR="002C7679" w:rsidRPr="0038642F">
              <w:rPr>
                <w:rFonts w:ascii="Verdana" w:hAnsi="Verdana"/>
                <w:sz w:val="16"/>
                <w:szCs w:val="16"/>
                <w:lang w:val="de-DE"/>
              </w:rPr>
              <w:t xml:space="preserve"> </w:t>
            </w:r>
            <w:r w:rsidR="00710AE6" w:rsidRPr="0038642F">
              <w:rPr>
                <w:rFonts w:ascii="Verdana" w:hAnsi="Verdana"/>
                <w:sz w:val="16"/>
                <w:szCs w:val="16"/>
                <w:lang w:val="de-DE"/>
              </w:rPr>
              <w:t>3</w:t>
            </w:r>
            <w:r w:rsidR="003532A6" w:rsidRPr="0038642F">
              <w:rPr>
                <w:rFonts w:ascii="Verdana" w:hAnsi="Verdana"/>
                <w:sz w:val="16"/>
                <w:szCs w:val="16"/>
                <w:lang w:val="de-DE"/>
              </w:rPr>
              <w:t>.</w:t>
            </w:r>
            <w:r w:rsidR="0096432D" w:rsidRPr="0038642F">
              <w:rPr>
                <w:rFonts w:ascii="Verdana" w:hAnsi="Verdana"/>
                <w:sz w:val="16"/>
                <w:szCs w:val="16"/>
                <w:lang w:val="de-DE"/>
              </w:rPr>
              <w:t>6</w:t>
            </w:r>
            <w:r w:rsidR="005120D4">
              <w:rPr>
                <w:rFonts w:ascii="Verdana" w:hAnsi="Verdana"/>
                <w:sz w:val="16"/>
                <w:szCs w:val="16"/>
                <w:lang w:val="de-DE"/>
              </w:rPr>
              <w:t>51</w:t>
            </w:r>
          </w:p>
          <w:p w14:paraId="14BE6A53" w14:textId="1D2DAA8D" w:rsidR="00C64082" w:rsidRPr="0038642F" w:rsidRDefault="00C64082" w:rsidP="0038642F">
            <w:pPr>
              <w:tabs>
                <w:tab w:val="left" w:pos="6237"/>
              </w:tabs>
              <w:spacing w:line="276" w:lineRule="auto"/>
              <w:ind w:right="1132"/>
              <w:rPr>
                <w:rFonts w:ascii="Verdana" w:eastAsia="Times New Roman" w:hAnsi="Verdana" w:cs="Arial"/>
                <w:sz w:val="20"/>
                <w:szCs w:val="20"/>
                <w:lang w:val="de-DE"/>
              </w:rPr>
            </w:pPr>
          </w:p>
        </w:tc>
      </w:tr>
    </w:tbl>
    <w:p w14:paraId="0DA35271" w14:textId="458668B8" w:rsidR="00760B95" w:rsidRDefault="00760B95" w:rsidP="00760B95">
      <w:pPr>
        <w:rPr>
          <w:rFonts w:ascii="Verdana" w:eastAsiaTheme="minorHAnsi" w:hAnsi="Verdana"/>
          <w:b/>
          <w:bCs/>
          <w:sz w:val="20"/>
          <w:szCs w:val="20"/>
          <w:lang w:val="de-DE" w:eastAsia="en-US"/>
        </w:rPr>
      </w:pPr>
      <w:r>
        <w:rPr>
          <w:rFonts w:ascii="Verdana" w:eastAsiaTheme="minorHAnsi" w:hAnsi="Verdana"/>
          <w:b/>
          <w:bCs/>
          <w:sz w:val="20"/>
          <w:szCs w:val="20"/>
          <w:lang w:val="de-DE" w:eastAsia="en-US"/>
        </w:rPr>
        <w:br w:type="page"/>
      </w:r>
    </w:p>
    <w:p w14:paraId="3CE7B35B" w14:textId="00D1D9F6" w:rsidR="00760B95" w:rsidRDefault="00760B95" w:rsidP="00760B95">
      <w:pPr>
        <w:spacing w:after="0"/>
        <w:ind w:left="142"/>
        <w:rPr>
          <w:rFonts w:ascii="Verdana" w:eastAsiaTheme="minorHAnsi" w:hAnsi="Verdana"/>
          <w:b/>
          <w:bCs/>
          <w:sz w:val="20"/>
          <w:szCs w:val="20"/>
          <w:lang w:val="de-DE" w:eastAsia="en-US"/>
        </w:rPr>
      </w:pPr>
      <w:r w:rsidRPr="00747B1E">
        <w:rPr>
          <w:rFonts w:ascii="Verdana" w:eastAsiaTheme="minorHAnsi" w:hAnsi="Verdana"/>
          <w:b/>
          <w:bCs/>
          <w:sz w:val="20"/>
          <w:szCs w:val="20"/>
          <w:lang w:val="de-DE" w:eastAsia="en-US"/>
        </w:rPr>
        <w:lastRenderedPageBreak/>
        <w:t>Image material</w:t>
      </w:r>
      <w:r>
        <w:rPr>
          <w:rFonts w:ascii="Verdana" w:eastAsiaTheme="minorHAnsi" w:hAnsi="Verdana"/>
          <w:b/>
          <w:bCs/>
          <w:sz w:val="20"/>
          <w:szCs w:val="20"/>
          <w:lang w:val="de-DE" w:eastAsia="en-US"/>
        </w:rPr>
        <w:t>:</w:t>
      </w:r>
    </w:p>
    <w:p w14:paraId="34672CE2" w14:textId="77777777" w:rsidR="00760B95" w:rsidRDefault="00760B95" w:rsidP="00760B95">
      <w:pPr>
        <w:spacing w:after="0"/>
        <w:ind w:left="142"/>
        <w:rPr>
          <w:rFonts w:ascii="Verdana" w:eastAsiaTheme="minorHAnsi" w:hAnsi="Verdana"/>
          <w:b/>
          <w:bCs/>
          <w:sz w:val="20"/>
          <w:szCs w:val="20"/>
          <w:lang w:val="de-DE" w:eastAsia="en-US"/>
        </w:rPr>
      </w:pPr>
    </w:p>
    <w:p w14:paraId="5BD80D59" w14:textId="512E4A64" w:rsidR="00D53426" w:rsidRPr="0038642F" w:rsidRDefault="001459A9" w:rsidP="0038642F">
      <w:pPr>
        <w:spacing w:after="0"/>
        <w:ind w:firstLine="142"/>
        <w:rPr>
          <w:rFonts w:ascii="Verdana" w:eastAsiaTheme="minorHAnsi" w:hAnsi="Verdana"/>
          <w:b/>
          <w:bCs/>
          <w:sz w:val="20"/>
          <w:szCs w:val="20"/>
          <w:lang w:eastAsia="en-US"/>
        </w:rPr>
      </w:pPr>
      <w:r w:rsidRPr="0038642F">
        <w:rPr>
          <w:rFonts w:ascii="Verdana" w:eastAsiaTheme="minorHAnsi" w:hAnsi="Verdana"/>
          <w:b/>
          <w:bCs/>
          <w:sz w:val="20"/>
          <w:szCs w:val="20"/>
          <w:lang w:eastAsia="en-US"/>
        </w:rPr>
        <w:t>Image</w:t>
      </w:r>
      <w:r w:rsidR="00760B95">
        <w:rPr>
          <w:rFonts w:ascii="Verdana" w:eastAsiaTheme="minorHAnsi" w:hAnsi="Verdana"/>
          <w:b/>
          <w:bCs/>
          <w:sz w:val="20"/>
          <w:szCs w:val="20"/>
          <w:lang w:eastAsia="en-US"/>
        </w:rPr>
        <w:t xml:space="preserve"> 1</w:t>
      </w:r>
    </w:p>
    <w:p w14:paraId="28BDC35D" w14:textId="77777777" w:rsidR="00B91D62" w:rsidRPr="0038642F" w:rsidRDefault="00B91D62" w:rsidP="0038642F">
      <w:pPr>
        <w:spacing w:after="0"/>
        <w:ind w:firstLine="142"/>
        <w:rPr>
          <w:rFonts w:ascii="Verdana" w:eastAsiaTheme="minorHAnsi" w:hAnsi="Verdana"/>
          <w:b/>
          <w:bCs/>
          <w:sz w:val="20"/>
          <w:szCs w:val="20"/>
          <w:lang w:eastAsia="en-US"/>
        </w:rPr>
      </w:pPr>
    </w:p>
    <w:p w14:paraId="2A5819A0" w14:textId="77777777" w:rsidR="00B91D62" w:rsidRPr="0038642F" w:rsidRDefault="00B91D62" w:rsidP="0038642F">
      <w:pPr>
        <w:spacing w:after="0"/>
        <w:ind w:firstLine="142"/>
        <w:rPr>
          <w:rFonts w:ascii="Verdana" w:eastAsiaTheme="minorHAnsi" w:hAnsi="Verdana"/>
          <w:b/>
          <w:bCs/>
          <w:sz w:val="20"/>
          <w:szCs w:val="20"/>
          <w:lang w:eastAsia="en-US"/>
        </w:rPr>
      </w:pPr>
      <w:r w:rsidRPr="0038642F">
        <w:rPr>
          <w:rFonts w:ascii="Verdana" w:eastAsiaTheme="minorHAnsi" w:hAnsi="Verdana"/>
          <w:b/>
          <w:bCs/>
          <w:noProof/>
          <w:sz w:val="20"/>
          <w:szCs w:val="20"/>
          <w:lang w:eastAsia="en-US"/>
        </w:rPr>
        <w:drawing>
          <wp:inline distT="0" distB="0" distL="0" distR="0" wp14:anchorId="5E3A97C6" wp14:editId="3D050CE6">
            <wp:extent cx="2718122" cy="2047164"/>
            <wp:effectExtent l="0" t="0" r="6350" b="0"/>
            <wp:docPr id="121274614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8793" cy="2092858"/>
                    </a:xfrm>
                    <a:prstGeom prst="rect">
                      <a:avLst/>
                    </a:prstGeom>
                    <a:noFill/>
                    <a:ln>
                      <a:noFill/>
                    </a:ln>
                  </pic:spPr>
                </pic:pic>
              </a:graphicData>
            </a:graphic>
          </wp:inline>
        </w:drawing>
      </w:r>
    </w:p>
    <w:p w14:paraId="10DBE05A" w14:textId="3531EF4A" w:rsidR="00B91D62" w:rsidRPr="00760B95" w:rsidRDefault="006B2028" w:rsidP="00760B95">
      <w:pPr>
        <w:tabs>
          <w:tab w:val="left" w:pos="1035"/>
        </w:tabs>
        <w:spacing w:after="0"/>
        <w:ind w:left="142"/>
        <w:rPr>
          <w:rFonts w:ascii="Verdana" w:eastAsiaTheme="minorHAnsi" w:hAnsi="Verdana"/>
          <w:i/>
          <w:iCs/>
          <w:sz w:val="20"/>
          <w:szCs w:val="20"/>
          <w:lang w:eastAsia="en-US"/>
        </w:rPr>
      </w:pPr>
      <w:r w:rsidRPr="00760B95">
        <w:rPr>
          <w:rFonts w:ascii="Verdana" w:eastAsiaTheme="minorHAnsi" w:hAnsi="Verdana"/>
          <w:i/>
          <w:iCs/>
          <w:sz w:val="20"/>
          <w:szCs w:val="20"/>
          <w:lang w:eastAsia="en-US"/>
        </w:rPr>
        <w:t>Enjoy with caution: If you use drinks in glass bottles at a barbecue, you should be aware that they can break quickly and cause injury. Sturdy, lightweight plastic bottles are a good and safe alternative.</w:t>
      </w:r>
      <w:r w:rsidR="00760B95" w:rsidRPr="00760B95">
        <w:rPr>
          <w:rFonts w:ascii="Verdana" w:eastAsiaTheme="minorHAnsi" w:hAnsi="Verdana"/>
          <w:i/>
          <w:iCs/>
          <w:sz w:val="20"/>
          <w:szCs w:val="20"/>
          <w:lang w:eastAsia="en-US"/>
        </w:rPr>
        <w:t xml:space="preserve"> </w:t>
      </w:r>
      <w:r w:rsidR="00760B95">
        <w:rPr>
          <w:rFonts w:ascii="Verdana" w:eastAsiaTheme="minorHAnsi" w:hAnsi="Verdana"/>
          <w:i/>
          <w:iCs/>
          <w:sz w:val="20"/>
          <w:szCs w:val="20"/>
          <w:lang w:eastAsia="en-US"/>
        </w:rPr>
        <w:t>(ALPLA, own image</w:t>
      </w:r>
      <w:r w:rsidR="00760B95" w:rsidRPr="000F391A">
        <w:rPr>
          <w:rFonts w:ascii="Verdana" w:eastAsiaTheme="minorHAnsi" w:hAnsi="Verdana"/>
          <w:i/>
          <w:iCs/>
          <w:sz w:val="20"/>
          <w:szCs w:val="20"/>
          <w:lang w:eastAsia="en-US"/>
        </w:rPr>
        <w:t>)</w:t>
      </w:r>
    </w:p>
    <w:p w14:paraId="00C1EAC4" w14:textId="77777777" w:rsidR="00B91D62" w:rsidRDefault="00B91D62" w:rsidP="0038642F">
      <w:pPr>
        <w:spacing w:after="0"/>
        <w:ind w:firstLine="142"/>
        <w:rPr>
          <w:rFonts w:ascii="Verdana" w:eastAsiaTheme="minorHAnsi" w:hAnsi="Verdana"/>
          <w:b/>
          <w:bCs/>
          <w:sz w:val="20"/>
          <w:szCs w:val="20"/>
          <w:lang w:eastAsia="en-US"/>
        </w:rPr>
      </w:pPr>
    </w:p>
    <w:p w14:paraId="686CDB7A" w14:textId="77777777" w:rsidR="00760B95" w:rsidRDefault="00760B95" w:rsidP="0038642F">
      <w:pPr>
        <w:spacing w:after="0"/>
        <w:ind w:firstLine="142"/>
        <w:rPr>
          <w:rFonts w:ascii="Verdana" w:eastAsiaTheme="minorHAnsi" w:hAnsi="Verdana"/>
          <w:b/>
          <w:bCs/>
          <w:sz w:val="20"/>
          <w:szCs w:val="20"/>
          <w:lang w:eastAsia="en-US"/>
        </w:rPr>
      </w:pPr>
    </w:p>
    <w:p w14:paraId="0C7B44CB" w14:textId="12E23312" w:rsidR="00760B95" w:rsidRDefault="00760B95" w:rsidP="0038642F">
      <w:pPr>
        <w:spacing w:after="0"/>
        <w:ind w:firstLine="142"/>
        <w:rPr>
          <w:rFonts w:ascii="Verdana" w:eastAsiaTheme="minorHAnsi" w:hAnsi="Verdana"/>
          <w:b/>
          <w:bCs/>
          <w:sz w:val="20"/>
          <w:szCs w:val="20"/>
          <w:lang w:eastAsia="en-US"/>
        </w:rPr>
      </w:pPr>
      <w:r>
        <w:rPr>
          <w:rFonts w:ascii="Verdana" w:eastAsiaTheme="minorHAnsi" w:hAnsi="Verdana"/>
          <w:b/>
          <w:bCs/>
          <w:sz w:val="20"/>
          <w:szCs w:val="20"/>
          <w:lang w:eastAsia="en-US"/>
        </w:rPr>
        <w:t>Image 2:</w:t>
      </w:r>
    </w:p>
    <w:p w14:paraId="19DC5AB0" w14:textId="77777777" w:rsidR="00760B95" w:rsidRPr="0038642F" w:rsidRDefault="00760B95" w:rsidP="0038642F">
      <w:pPr>
        <w:spacing w:after="0"/>
        <w:ind w:firstLine="142"/>
        <w:rPr>
          <w:rFonts w:ascii="Verdana" w:eastAsiaTheme="minorHAnsi" w:hAnsi="Verdana"/>
          <w:b/>
          <w:bCs/>
          <w:sz w:val="20"/>
          <w:szCs w:val="20"/>
          <w:lang w:eastAsia="en-US"/>
        </w:rPr>
      </w:pPr>
    </w:p>
    <w:p w14:paraId="2B01CEA4" w14:textId="03134A76" w:rsidR="00D53426" w:rsidRPr="0038642F" w:rsidRDefault="00D53426" w:rsidP="0038642F">
      <w:pPr>
        <w:spacing w:after="0"/>
        <w:ind w:firstLine="142"/>
        <w:rPr>
          <w:rFonts w:ascii="Verdana" w:eastAsiaTheme="minorHAnsi" w:hAnsi="Verdana"/>
          <w:b/>
          <w:bCs/>
          <w:sz w:val="20"/>
          <w:szCs w:val="20"/>
          <w:lang w:eastAsia="en-US"/>
        </w:rPr>
      </w:pPr>
      <w:r w:rsidRPr="0038642F">
        <w:rPr>
          <w:rFonts w:ascii="Verdana" w:eastAsiaTheme="minorHAnsi" w:hAnsi="Verdana"/>
          <w:b/>
          <w:bCs/>
          <w:noProof/>
          <w:sz w:val="20"/>
          <w:szCs w:val="20"/>
          <w:lang w:eastAsia="en-US"/>
        </w:rPr>
        <w:drawing>
          <wp:inline distT="0" distB="0" distL="0" distR="0" wp14:anchorId="7048A3FE" wp14:editId="0EE9DE62">
            <wp:extent cx="2783766" cy="1856096"/>
            <wp:effectExtent l="0" t="0" r="0" b="0"/>
            <wp:docPr id="19118634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07778" cy="1872106"/>
                    </a:xfrm>
                    <a:prstGeom prst="rect">
                      <a:avLst/>
                    </a:prstGeom>
                    <a:noFill/>
                    <a:ln>
                      <a:noFill/>
                    </a:ln>
                  </pic:spPr>
                </pic:pic>
              </a:graphicData>
            </a:graphic>
          </wp:inline>
        </w:drawing>
      </w:r>
    </w:p>
    <w:p w14:paraId="54B16057" w14:textId="1DFAAFAB" w:rsidR="0038642F" w:rsidRPr="00760B95" w:rsidRDefault="006B2028" w:rsidP="00760B95">
      <w:pPr>
        <w:tabs>
          <w:tab w:val="left" w:pos="1035"/>
        </w:tabs>
        <w:spacing w:after="0"/>
        <w:ind w:left="142"/>
        <w:rPr>
          <w:rFonts w:ascii="Verdana" w:eastAsiaTheme="minorHAnsi" w:hAnsi="Verdana"/>
          <w:i/>
          <w:iCs/>
          <w:sz w:val="20"/>
          <w:szCs w:val="20"/>
          <w:lang w:eastAsia="en-US"/>
        </w:rPr>
      </w:pPr>
      <w:r w:rsidRPr="00760B95">
        <w:rPr>
          <w:rFonts w:ascii="Verdana" w:eastAsiaTheme="minorHAnsi" w:hAnsi="Verdana"/>
          <w:i/>
          <w:iCs/>
          <w:sz w:val="20"/>
          <w:szCs w:val="20"/>
          <w:lang w:eastAsia="en-US"/>
        </w:rPr>
        <w:t xml:space="preserve">Danger to humans, </w:t>
      </w:r>
      <w:r w:rsidR="0056792C" w:rsidRPr="00760B95">
        <w:rPr>
          <w:rFonts w:ascii="Verdana" w:eastAsiaTheme="minorHAnsi" w:hAnsi="Verdana"/>
          <w:i/>
          <w:iCs/>
          <w:sz w:val="20"/>
          <w:szCs w:val="20"/>
          <w:lang w:eastAsia="en-US"/>
        </w:rPr>
        <w:t>animals,</w:t>
      </w:r>
      <w:r w:rsidRPr="00760B95">
        <w:rPr>
          <w:rFonts w:ascii="Verdana" w:eastAsiaTheme="minorHAnsi" w:hAnsi="Verdana"/>
          <w:i/>
          <w:iCs/>
          <w:sz w:val="20"/>
          <w:szCs w:val="20"/>
          <w:lang w:eastAsia="en-US"/>
        </w:rPr>
        <w:t xml:space="preserve"> and the environment: shards of broken glass bottles can seriously injure feet and paws and cause forest fires in hot summers due to the burning glass effect.</w:t>
      </w:r>
      <w:r w:rsidR="00760B95" w:rsidRPr="00760B95">
        <w:rPr>
          <w:rFonts w:ascii="Verdana" w:eastAsiaTheme="minorHAnsi" w:hAnsi="Verdana"/>
          <w:i/>
          <w:iCs/>
          <w:sz w:val="20"/>
          <w:szCs w:val="20"/>
          <w:lang w:eastAsia="en-US"/>
        </w:rPr>
        <w:t xml:space="preserve"> </w:t>
      </w:r>
      <w:r w:rsidR="00760B95">
        <w:rPr>
          <w:rFonts w:ascii="Verdana" w:eastAsiaTheme="minorHAnsi" w:hAnsi="Verdana"/>
          <w:i/>
          <w:iCs/>
          <w:sz w:val="20"/>
          <w:szCs w:val="20"/>
          <w:lang w:eastAsia="en-US"/>
        </w:rPr>
        <w:t>(ALPLA, own image</w:t>
      </w:r>
      <w:r w:rsidR="00760B95" w:rsidRPr="000F391A">
        <w:rPr>
          <w:rFonts w:ascii="Verdana" w:eastAsiaTheme="minorHAnsi" w:hAnsi="Verdana"/>
          <w:i/>
          <w:iCs/>
          <w:sz w:val="20"/>
          <w:szCs w:val="20"/>
          <w:lang w:eastAsia="en-US"/>
        </w:rPr>
        <w:t>)</w:t>
      </w:r>
    </w:p>
    <w:p w14:paraId="609815BA" w14:textId="506C471D" w:rsidR="00760B95" w:rsidRDefault="00760B95">
      <w:pPr>
        <w:rPr>
          <w:rFonts w:ascii="Verdana" w:eastAsiaTheme="minorHAnsi" w:hAnsi="Verdana"/>
          <w:sz w:val="20"/>
          <w:szCs w:val="20"/>
          <w:lang w:eastAsia="en-US"/>
        </w:rPr>
      </w:pPr>
      <w:r>
        <w:rPr>
          <w:rFonts w:ascii="Verdana" w:eastAsiaTheme="minorHAnsi" w:hAnsi="Verdana"/>
          <w:sz w:val="20"/>
          <w:szCs w:val="20"/>
          <w:lang w:eastAsia="en-US"/>
        </w:rPr>
        <w:br w:type="page"/>
      </w:r>
    </w:p>
    <w:p w14:paraId="64F10F6E" w14:textId="77777777" w:rsidR="00760B95" w:rsidRDefault="00760B95" w:rsidP="00760B95">
      <w:pPr>
        <w:spacing w:after="0"/>
        <w:rPr>
          <w:rFonts w:ascii="Verdana" w:eastAsiaTheme="minorHAnsi" w:hAnsi="Verdana"/>
          <w:sz w:val="20"/>
          <w:szCs w:val="20"/>
          <w:lang w:eastAsia="en-US"/>
        </w:rPr>
      </w:pPr>
    </w:p>
    <w:p w14:paraId="1E1E0FEC" w14:textId="49419E34" w:rsidR="00760B95" w:rsidRPr="0038642F" w:rsidRDefault="00760B95" w:rsidP="00760B95">
      <w:pPr>
        <w:spacing w:after="0"/>
        <w:ind w:left="142"/>
        <w:rPr>
          <w:rFonts w:ascii="Verdana" w:eastAsiaTheme="minorHAnsi" w:hAnsi="Verdana"/>
          <w:b/>
          <w:bCs/>
          <w:sz w:val="20"/>
          <w:szCs w:val="20"/>
          <w:lang w:eastAsia="en-US"/>
        </w:rPr>
      </w:pPr>
      <w:r w:rsidRPr="0038642F">
        <w:rPr>
          <w:rFonts w:ascii="Verdana" w:eastAsiaTheme="minorHAnsi" w:hAnsi="Verdana"/>
          <w:b/>
          <w:bCs/>
          <w:sz w:val="20"/>
          <w:szCs w:val="20"/>
          <w:lang w:eastAsia="en-US"/>
        </w:rPr>
        <w:t xml:space="preserve">About “Plastic is </w:t>
      </w:r>
      <w:proofErr w:type="gramStart"/>
      <w:r w:rsidRPr="0038642F">
        <w:rPr>
          <w:rFonts w:ascii="Verdana" w:eastAsiaTheme="minorHAnsi" w:hAnsi="Verdana"/>
          <w:b/>
          <w:bCs/>
          <w:sz w:val="20"/>
          <w:szCs w:val="20"/>
          <w:lang w:eastAsia="en-US"/>
        </w:rPr>
        <w:t>fantastic“</w:t>
      </w:r>
      <w:proofErr w:type="gramEnd"/>
    </w:p>
    <w:p w14:paraId="2A838654" w14:textId="77777777" w:rsidR="00760B95" w:rsidRPr="0038642F" w:rsidRDefault="00760B95" w:rsidP="00760B95">
      <w:pPr>
        <w:ind w:left="142"/>
        <w:rPr>
          <w:rFonts w:ascii="Verdana" w:eastAsiaTheme="minorHAnsi" w:hAnsi="Verdana"/>
          <w:sz w:val="20"/>
          <w:szCs w:val="20"/>
          <w:lang w:eastAsia="en-US"/>
        </w:rPr>
      </w:pPr>
      <w:r w:rsidRPr="0038642F">
        <w:rPr>
          <w:rFonts w:ascii="Verdana" w:eastAsiaTheme="minorHAnsi" w:hAnsi="Verdana"/>
          <w:sz w:val="20"/>
          <w:szCs w:val="20"/>
          <w:lang w:eastAsia="en-US"/>
        </w:rPr>
        <w:t>"Plastic is fantastic" refers to the relationship between humans and one of the most elementary building blocks of civilization: plastic. With factual contributions, the initiative aims to achieve the appreciation that is appropriate for the versatile material.</w:t>
      </w:r>
    </w:p>
    <w:p w14:paraId="2B563DD6" w14:textId="77777777" w:rsidR="00760B95" w:rsidRPr="0038642F" w:rsidRDefault="00760B95" w:rsidP="00760B95">
      <w:pPr>
        <w:ind w:left="142"/>
        <w:rPr>
          <w:rFonts w:ascii="Verdana" w:eastAsiaTheme="minorHAnsi" w:hAnsi="Verdana"/>
          <w:sz w:val="20"/>
          <w:szCs w:val="20"/>
          <w:lang w:eastAsia="en-US"/>
        </w:rPr>
      </w:pPr>
      <w:r w:rsidRPr="0038642F">
        <w:rPr>
          <w:rFonts w:ascii="Verdana" w:eastAsiaTheme="minorHAnsi" w:hAnsi="Verdana"/>
          <w:sz w:val="20"/>
          <w:szCs w:val="20"/>
          <w:lang w:eastAsia="en-US"/>
        </w:rPr>
        <w:t xml:space="preserve">The Austrian specialist for plastic packaging </w:t>
      </w:r>
      <w:proofErr w:type="spellStart"/>
      <w:r w:rsidRPr="0038642F">
        <w:rPr>
          <w:rFonts w:ascii="Verdana" w:eastAsiaTheme="minorHAnsi" w:hAnsi="Verdana"/>
          <w:sz w:val="20"/>
          <w:szCs w:val="20"/>
          <w:lang w:eastAsia="en-US"/>
        </w:rPr>
        <w:t>Alpla</w:t>
      </w:r>
      <w:proofErr w:type="spellEnd"/>
      <w:r w:rsidRPr="0038642F">
        <w:rPr>
          <w:rFonts w:ascii="Verdana" w:eastAsiaTheme="minorHAnsi" w:hAnsi="Verdana"/>
          <w:sz w:val="20"/>
          <w:szCs w:val="20"/>
          <w:lang w:eastAsia="en-US"/>
        </w:rPr>
        <w:t xml:space="preserve"> has launched "Plastic is fantastic" – because the company believes in the recyclable material. For example, </w:t>
      </w:r>
      <w:proofErr w:type="spellStart"/>
      <w:r w:rsidRPr="0038642F">
        <w:rPr>
          <w:rFonts w:ascii="Verdana" w:eastAsiaTheme="minorHAnsi" w:hAnsi="Verdana"/>
          <w:sz w:val="20"/>
          <w:szCs w:val="20"/>
          <w:lang w:eastAsia="en-US"/>
        </w:rPr>
        <w:t>Alpla</w:t>
      </w:r>
      <w:proofErr w:type="spellEnd"/>
      <w:r w:rsidRPr="0038642F">
        <w:rPr>
          <w:rFonts w:ascii="Verdana" w:eastAsiaTheme="minorHAnsi" w:hAnsi="Verdana"/>
          <w:sz w:val="20"/>
          <w:szCs w:val="20"/>
          <w:lang w:eastAsia="en-US"/>
        </w:rPr>
        <w:t xml:space="preserve"> is now in its third generation of commitment to sustainable recycling solutions and is also a pioneer in the development of new bioplastics. What makes plastic so fantastic is also shown in the new video "Plastic is fantastic" on YouTube.</w:t>
      </w:r>
    </w:p>
    <w:sectPr w:rsidR="00760B95" w:rsidRPr="0038642F" w:rsidSect="006E095A">
      <w:headerReference w:type="default" r:id="rId10"/>
      <w:footerReference w:type="default" r:id="rId11"/>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F1019" w14:textId="77777777" w:rsidR="006E095A" w:rsidRPr="006B2028" w:rsidRDefault="006E095A" w:rsidP="00262E2F">
      <w:pPr>
        <w:spacing w:after="0" w:line="240" w:lineRule="auto"/>
      </w:pPr>
      <w:r w:rsidRPr="006B2028">
        <w:separator/>
      </w:r>
    </w:p>
  </w:endnote>
  <w:endnote w:type="continuationSeparator" w:id="0">
    <w:p w14:paraId="717278E6" w14:textId="77777777" w:rsidR="006E095A" w:rsidRPr="006B2028" w:rsidRDefault="006E095A" w:rsidP="00262E2F">
      <w:pPr>
        <w:spacing w:after="0" w:line="240" w:lineRule="auto"/>
      </w:pPr>
      <w:r w:rsidRPr="006B20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6B2028"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6B2028" w14:paraId="4F2FDBD4" w14:textId="77777777" w:rsidTr="003E1C1F">
      <w:tc>
        <w:tcPr>
          <w:tcW w:w="6804" w:type="dxa"/>
        </w:tcPr>
        <w:p w14:paraId="0637FFB3" w14:textId="6D55B528" w:rsidR="00B546F2" w:rsidRPr="006B2028" w:rsidRDefault="00B546F2" w:rsidP="00B546F2">
          <w:pPr>
            <w:pStyle w:val="Fuzeile"/>
            <w:rPr>
              <w:rFonts w:ascii="Verdana" w:hAnsi="Verdana"/>
              <w:sz w:val="20"/>
              <w:szCs w:val="20"/>
            </w:rPr>
          </w:pPr>
        </w:p>
      </w:tc>
      <w:tc>
        <w:tcPr>
          <w:tcW w:w="2126" w:type="dxa"/>
        </w:tcPr>
        <w:p w14:paraId="2D592010" w14:textId="46625A56" w:rsidR="00B546F2" w:rsidRPr="006B2028" w:rsidRDefault="00E01B1D" w:rsidP="003E1C1F">
          <w:pPr>
            <w:pStyle w:val="Fuzeile"/>
            <w:tabs>
              <w:tab w:val="center" w:pos="955"/>
              <w:tab w:val="right" w:pos="1910"/>
            </w:tabs>
            <w:jc w:val="right"/>
            <w:rPr>
              <w:rFonts w:ascii="Verdana" w:hAnsi="Verdana"/>
              <w:color w:val="333333"/>
              <w:sz w:val="16"/>
              <w:szCs w:val="16"/>
            </w:rPr>
          </w:pPr>
          <w:r w:rsidRPr="006B2028">
            <w:rPr>
              <w:rFonts w:ascii="Verdana" w:hAnsi="Verdana"/>
              <w:color w:val="333333"/>
              <w:sz w:val="20"/>
              <w:szCs w:val="20"/>
            </w:rPr>
            <w:tab/>
          </w:r>
          <w:r w:rsidR="0056792C" w:rsidRPr="0038642F">
            <w:rPr>
              <w:rFonts w:ascii="Verdana" w:hAnsi="Verdana"/>
              <w:color w:val="333333"/>
              <w:sz w:val="16"/>
              <w:szCs w:val="16"/>
            </w:rPr>
            <w:t>Page</w:t>
          </w:r>
          <w:r w:rsidR="00B546F2" w:rsidRPr="006B2028">
            <w:rPr>
              <w:rFonts w:ascii="Verdana" w:hAnsi="Verdana"/>
              <w:color w:val="333333"/>
              <w:sz w:val="16"/>
              <w:szCs w:val="16"/>
            </w:rPr>
            <w:t xml:space="preserve"> </w:t>
          </w:r>
          <w:r w:rsidR="00B546F2" w:rsidRPr="006B2028">
            <w:rPr>
              <w:rFonts w:ascii="Verdana" w:hAnsi="Verdana"/>
              <w:color w:val="333333"/>
              <w:sz w:val="16"/>
              <w:szCs w:val="16"/>
            </w:rPr>
            <w:fldChar w:fldCharType="begin"/>
          </w:r>
          <w:r w:rsidR="00B546F2" w:rsidRPr="006B2028">
            <w:rPr>
              <w:rFonts w:ascii="Verdana" w:hAnsi="Verdana"/>
              <w:color w:val="333333"/>
              <w:sz w:val="16"/>
              <w:szCs w:val="16"/>
            </w:rPr>
            <w:instrText>PAGE  \* Arabic  \* MERGEFORMAT</w:instrText>
          </w:r>
          <w:r w:rsidR="00B546F2" w:rsidRPr="006B2028">
            <w:rPr>
              <w:rFonts w:ascii="Verdana" w:hAnsi="Verdana"/>
              <w:color w:val="333333"/>
              <w:sz w:val="16"/>
              <w:szCs w:val="16"/>
            </w:rPr>
            <w:fldChar w:fldCharType="separate"/>
          </w:r>
          <w:r w:rsidR="00B546F2" w:rsidRPr="006B2028">
            <w:rPr>
              <w:rFonts w:ascii="Verdana" w:hAnsi="Verdana"/>
              <w:color w:val="333333"/>
              <w:sz w:val="16"/>
              <w:szCs w:val="16"/>
            </w:rPr>
            <w:t>1</w:t>
          </w:r>
          <w:r w:rsidR="00B546F2" w:rsidRPr="006B2028">
            <w:rPr>
              <w:rFonts w:ascii="Verdana" w:hAnsi="Verdana"/>
              <w:color w:val="333333"/>
              <w:sz w:val="16"/>
              <w:szCs w:val="16"/>
            </w:rPr>
            <w:fldChar w:fldCharType="end"/>
          </w:r>
          <w:r w:rsidR="00B546F2" w:rsidRPr="006B2028">
            <w:rPr>
              <w:rFonts w:ascii="Verdana" w:hAnsi="Verdana"/>
              <w:color w:val="333333"/>
              <w:sz w:val="16"/>
              <w:szCs w:val="16"/>
            </w:rPr>
            <w:t>/</w:t>
          </w:r>
          <w:r w:rsidR="00B546F2" w:rsidRPr="006B2028">
            <w:rPr>
              <w:rFonts w:ascii="Verdana" w:hAnsi="Verdana"/>
              <w:color w:val="333333"/>
              <w:sz w:val="16"/>
              <w:szCs w:val="16"/>
            </w:rPr>
            <w:fldChar w:fldCharType="begin"/>
          </w:r>
          <w:r w:rsidR="00B546F2" w:rsidRPr="006B2028">
            <w:rPr>
              <w:rFonts w:ascii="Verdana" w:hAnsi="Verdana"/>
              <w:color w:val="333333"/>
              <w:sz w:val="16"/>
              <w:szCs w:val="16"/>
            </w:rPr>
            <w:instrText>NUMPAGES  \* Arabic  \* MERGEFORMAT</w:instrText>
          </w:r>
          <w:r w:rsidR="00B546F2" w:rsidRPr="006B2028">
            <w:rPr>
              <w:rFonts w:ascii="Verdana" w:hAnsi="Verdana"/>
              <w:color w:val="333333"/>
              <w:sz w:val="16"/>
              <w:szCs w:val="16"/>
            </w:rPr>
            <w:fldChar w:fldCharType="separate"/>
          </w:r>
          <w:r w:rsidR="00B546F2" w:rsidRPr="006B2028">
            <w:rPr>
              <w:rFonts w:ascii="Verdana" w:hAnsi="Verdana"/>
              <w:color w:val="333333"/>
              <w:sz w:val="16"/>
              <w:szCs w:val="16"/>
            </w:rPr>
            <w:t>1</w:t>
          </w:r>
          <w:r w:rsidR="00B546F2" w:rsidRPr="006B2028">
            <w:rPr>
              <w:rFonts w:ascii="Verdana" w:hAnsi="Verdana"/>
              <w:color w:val="333333"/>
              <w:sz w:val="16"/>
              <w:szCs w:val="16"/>
            </w:rPr>
            <w:fldChar w:fldCharType="end"/>
          </w:r>
        </w:p>
      </w:tc>
    </w:tr>
  </w:tbl>
  <w:p w14:paraId="34F06C07" w14:textId="2A1E3F7B" w:rsidR="000D5D4F" w:rsidRPr="006B2028"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EAEE7" w14:textId="77777777" w:rsidR="006E095A" w:rsidRPr="006B2028" w:rsidRDefault="006E095A" w:rsidP="00262E2F">
      <w:pPr>
        <w:spacing w:after="0" w:line="240" w:lineRule="auto"/>
      </w:pPr>
      <w:r w:rsidRPr="006B2028">
        <w:separator/>
      </w:r>
    </w:p>
  </w:footnote>
  <w:footnote w:type="continuationSeparator" w:id="0">
    <w:p w14:paraId="6DBF28F9" w14:textId="77777777" w:rsidR="006E095A" w:rsidRPr="006B2028" w:rsidRDefault="006E095A" w:rsidP="00262E2F">
      <w:pPr>
        <w:spacing w:after="0" w:line="240" w:lineRule="auto"/>
      </w:pPr>
      <w:r w:rsidRPr="006B2028">
        <w:continuationSeparator/>
      </w:r>
    </w:p>
  </w:footnote>
  <w:footnote w:id="1">
    <w:p w14:paraId="7E6949E3" w14:textId="081C17BE" w:rsidR="0096432D" w:rsidRPr="0096432D" w:rsidRDefault="0096432D">
      <w:pPr>
        <w:pStyle w:val="Funotentext"/>
        <w:rPr>
          <w:lang w:val="de-DE"/>
        </w:rPr>
      </w:pPr>
      <w:r>
        <w:rPr>
          <w:rStyle w:val="Funotenzeichen"/>
        </w:rPr>
        <w:footnoteRef/>
      </w:r>
      <w:r>
        <w:t xml:space="preserve"> https://im.baden-wuerttemberg.de/de/service/presse-und-oeffentlichkeitsarbeit/pressemitteilung/pid/erhoehte-waldbrandgefahr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6B2028" w:rsidRDefault="00023E38" w:rsidP="00C135CE">
    <w:pPr>
      <w:pStyle w:val="Kopfzeile"/>
      <w:tabs>
        <w:tab w:val="clear" w:pos="4536"/>
        <w:tab w:val="clear" w:pos="9072"/>
        <w:tab w:val="left" w:pos="1418"/>
      </w:tabs>
      <w:spacing w:line="276" w:lineRule="auto"/>
      <w:ind w:left="7080" w:firstLine="8"/>
      <w:rPr>
        <w:color w:val="333333"/>
      </w:rPr>
    </w:pPr>
    <w:r w:rsidRPr="006B2028">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B458C"/>
    <w:rsid w:val="000C05DC"/>
    <w:rsid w:val="000C1ECD"/>
    <w:rsid w:val="000C2B5B"/>
    <w:rsid w:val="000C59F4"/>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459A9"/>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588F"/>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357D"/>
    <w:rsid w:val="00306DFA"/>
    <w:rsid w:val="00314FED"/>
    <w:rsid w:val="003161B7"/>
    <w:rsid w:val="00317C13"/>
    <w:rsid w:val="00327024"/>
    <w:rsid w:val="00331776"/>
    <w:rsid w:val="00335AFC"/>
    <w:rsid w:val="00342685"/>
    <w:rsid w:val="003532A6"/>
    <w:rsid w:val="00354570"/>
    <w:rsid w:val="00356085"/>
    <w:rsid w:val="0036204B"/>
    <w:rsid w:val="0036519C"/>
    <w:rsid w:val="00365B30"/>
    <w:rsid w:val="003677E7"/>
    <w:rsid w:val="00372231"/>
    <w:rsid w:val="00372C03"/>
    <w:rsid w:val="00373DFF"/>
    <w:rsid w:val="00375D29"/>
    <w:rsid w:val="003814DA"/>
    <w:rsid w:val="003842E1"/>
    <w:rsid w:val="0038642F"/>
    <w:rsid w:val="00387238"/>
    <w:rsid w:val="00392009"/>
    <w:rsid w:val="00394AAA"/>
    <w:rsid w:val="0039504B"/>
    <w:rsid w:val="0039612B"/>
    <w:rsid w:val="003A62A5"/>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3F6451"/>
    <w:rsid w:val="0040173D"/>
    <w:rsid w:val="00405B62"/>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20D4"/>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6792C"/>
    <w:rsid w:val="00571130"/>
    <w:rsid w:val="005775FA"/>
    <w:rsid w:val="0058068F"/>
    <w:rsid w:val="005857E9"/>
    <w:rsid w:val="00591F59"/>
    <w:rsid w:val="00593170"/>
    <w:rsid w:val="00596D5B"/>
    <w:rsid w:val="00596E9B"/>
    <w:rsid w:val="005A04A7"/>
    <w:rsid w:val="005A4314"/>
    <w:rsid w:val="005A4705"/>
    <w:rsid w:val="005B250E"/>
    <w:rsid w:val="005B4975"/>
    <w:rsid w:val="005C0530"/>
    <w:rsid w:val="005C2623"/>
    <w:rsid w:val="005C381A"/>
    <w:rsid w:val="005C5749"/>
    <w:rsid w:val="005E000A"/>
    <w:rsid w:val="005E3070"/>
    <w:rsid w:val="005E4656"/>
    <w:rsid w:val="005E4D89"/>
    <w:rsid w:val="005F45A2"/>
    <w:rsid w:val="0060196C"/>
    <w:rsid w:val="00602027"/>
    <w:rsid w:val="0060446E"/>
    <w:rsid w:val="00604F7B"/>
    <w:rsid w:val="006107AA"/>
    <w:rsid w:val="00631C76"/>
    <w:rsid w:val="0063408D"/>
    <w:rsid w:val="00642A15"/>
    <w:rsid w:val="00643015"/>
    <w:rsid w:val="006460BB"/>
    <w:rsid w:val="006503B6"/>
    <w:rsid w:val="00650DA3"/>
    <w:rsid w:val="00651FE3"/>
    <w:rsid w:val="00662D17"/>
    <w:rsid w:val="006708B5"/>
    <w:rsid w:val="00671D03"/>
    <w:rsid w:val="0067295A"/>
    <w:rsid w:val="00677560"/>
    <w:rsid w:val="00677616"/>
    <w:rsid w:val="00683B02"/>
    <w:rsid w:val="00685A3D"/>
    <w:rsid w:val="00685D0B"/>
    <w:rsid w:val="006901BC"/>
    <w:rsid w:val="00694FF0"/>
    <w:rsid w:val="006A4350"/>
    <w:rsid w:val="006B2028"/>
    <w:rsid w:val="006B37D0"/>
    <w:rsid w:val="006B5F25"/>
    <w:rsid w:val="006B6ED8"/>
    <w:rsid w:val="006C1287"/>
    <w:rsid w:val="006C595F"/>
    <w:rsid w:val="006C76BD"/>
    <w:rsid w:val="006D0300"/>
    <w:rsid w:val="006D1D45"/>
    <w:rsid w:val="006D33A2"/>
    <w:rsid w:val="006D7409"/>
    <w:rsid w:val="006D7786"/>
    <w:rsid w:val="006E095A"/>
    <w:rsid w:val="006E0D03"/>
    <w:rsid w:val="006E3187"/>
    <w:rsid w:val="006E31B7"/>
    <w:rsid w:val="006F38D4"/>
    <w:rsid w:val="006F459B"/>
    <w:rsid w:val="006F619F"/>
    <w:rsid w:val="00700F10"/>
    <w:rsid w:val="00701065"/>
    <w:rsid w:val="007037C2"/>
    <w:rsid w:val="00706164"/>
    <w:rsid w:val="00706705"/>
    <w:rsid w:val="00710AE6"/>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0B95"/>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432D"/>
    <w:rsid w:val="0096565D"/>
    <w:rsid w:val="00967FE4"/>
    <w:rsid w:val="00971C3A"/>
    <w:rsid w:val="0097361E"/>
    <w:rsid w:val="00980F43"/>
    <w:rsid w:val="009820B3"/>
    <w:rsid w:val="0098759E"/>
    <w:rsid w:val="00991CD5"/>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1EC5"/>
    <w:rsid w:val="00A63BED"/>
    <w:rsid w:val="00A6526B"/>
    <w:rsid w:val="00A65405"/>
    <w:rsid w:val="00A66B19"/>
    <w:rsid w:val="00A74BE4"/>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56C6A"/>
    <w:rsid w:val="00B60399"/>
    <w:rsid w:val="00B648DA"/>
    <w:rsid w:val="00B73A42"/>
    <w:rsid w:val="00B86453"/>
    <w:rsid w:val="00B91D62"/>
    <w:rsid w:val="00B92649"/>
    <w:rsid w:val="00BB4628"/>
    <w:rsid w:val="00BB6DA8"/>
    <w:rsid w:val="00BC1571"/>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B582B"/>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3426"/>
    <w:rsid w:val="00D5583B"/>
    <w:rsid w:val="00D56A9A"/>
    <w:rsid w:val="00D618C5"/>
    <w:rsid w:val="00D61DCA"/>
    <w:rsid w:val="00D63566"/>
    <w:rsid w:val="00D70D3D"/>
    <w:rsid w:val="00D71453"/>
    <w:rsid w:val="00D84F85"/>
    <w:rsid w:val="00D873B9"/>
    <w:rsid w:val="00D91084"/>
    <w:rsid w:val="00DA17FB"/>
    <w:rsid w:val="00DA366E"/>
    <w:rsid w:val="00DA54EC"/>
    <w:rsid w:val="00DD067B"/>
    <w:rsid w:val="00DD3390"/>
    <w:rsid w:val="00DE231B"/>
    <w:rsid w:val="00DE2D97"/>
    <w:rsid w:val="00DE6E98"/>
    <w:rsid w:val="00DF3373"/>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4FCC"/>
    <w:rsid w:val="00E95962"/>
    <w:rsid w:val="00EC09BD"/>
    <w:rsid w:val="00EC4C88"/>
    <w:rsid w:val="00EC62B6"/>
    <w:rsid w:val="00ED1D7C"/>
    <w:rsid w:val="00ED6DCB"/>
    <w:rsid w:val="00EE18BE"/>
    <w:rsid w:val="00EE4D85"/>
    <w:rsid w:val="00EE7F6F"/>
    <w:rsid w:val="00F01E04"/>
    <w:rsid w:val="00F114B9"/>
    <w:rsid w:val="00F12414"/>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09AE"/>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710AE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10AE6"/>
    <w:rPr>
      <w:sz w:val="20"/>
      <w:szCs w:val="20"/>
    </w:rPr>
  </w:style>
  <w:style w:type="character" w:styleId="Funotenzeichen">
    <w:name w:val="footnote reference"/>
    <w:basedOn w:val="Absatz-Standardschriftart"/>
    <w:uiPriority w:val="99"/>
    <w:semiHidden/>
    <w:unhideWhenUsed/>
    <w:rsid w:val="00710A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672</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9</cp:revision>
  <cp:lastPrinted>2024-04-23T12:15:00Z</cp:lastPrinted>
  <dcterms:created xsi:type="dcterms:W3CDTF">2024-05-02T09:05:00Z</dcterms:created>
  <dcterms:modified xsi:type="dcterms:W3CDTF">2025-05-06T10:00:00Z</dcterms:modified>
</cp:coreProperties>
</file>